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別記様式第１号（第３条関係）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更別村まち・ひと・しごと創生寄附活用事業（企業版ふるさと納税）寄附申込書</w:t>
      </w:r>
    </w:p>
    <w:p>
      <w:pPr>
        <w:pStyle w:val="0"/>
        <w:rPr>
          <w:rFonts w:hint="default"/>
        </w:rPr>
      </w:pPr>
    </w:p>
    <w:p>
      <w:pPr>
        <w:pStyle w:val="0"/>
        <w:ind w:right="213" w:rightChars="1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更別村長　様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single" w:color="auto"/>
        </w:rPr>
        <w:t>法人名　　　　　　　　　　　　　　　</w:t>
      </w:r>
      <w:r>
        <w:rPr>
          <w:rFonts w:hint="eastAsia"/>
          <w:u w:val="single" w:color="auto"/>
        </w:rPr>
        <w:t xml:space="preserve">  </w:t>
      </w:r>
    </w:p>
    <w:p>
      <w:pPr>
        <w:pStyle w:val="0"/>
        <w:ind w:firstLine="4252" w:firstLineChars="20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代表者名　　　　　　　　　　　　　　　</w:t>
      </w:r>
    </w:p>
    <w:p>
      <w:pPr>
        <w:pStyle w:val="0"/>
        <w:ind w:firstLine="4252" w:firstLineChars="2000"/>
        <w:rPr>
          <w:rFonts w:hint="default"/>
        </w:rPr>
      </w:pPr>
      <w:r>
        <w:rPr>
          <w:rFonts w:hint="eastAsia"/>
          <w:u w:val="single" w:color="auto"/>
        </w:rPr>
        <w:t>本社住所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single" w:color="auto"/>
        </w:rPr>
        <w:t>法人番号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「更別村まち・ひと・しごと創生推進計画」に対し、次のとおり寄附を申込みます。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寄附申込額　　</w:t>
      </w:r>
      <w:r>
        <w:rPr>
          <w:rFonts w:hint="eastAsia"/>
          <w:u w:val="single" w:color="auto"/>
        </w:rPr>
        <w:t>　　　　　　　　　　　　円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使途の指定（いずれかに○印を記入）</w:t>
      </w:r>
    </w:p>
    <w:tbl>
      <w:tblPr>
        <w:tblStyle w:val="24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30"/>
        <w:gridCol w:w="7556"/>
      </w:tblGrid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ind w:left="319" w:hanging="319" w:hangingChars="150"/>
              <w:rPr>
                <w:rFonts w:hint="default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　産業振興と雇用の場の創出によりにぎわいと元気をつくる事業</w:t>
            </w:r>
          </w:p>
          <w:p>
            <w:pPr>
              <w:pStyle w:val="0"/>
              <w:ind w:left="213" w:leftChars="100"/>
              <w:rPr>
                <w:rFonts w:hint="default"/>
              </w:rPr>
            </w:pPr>
            <w:r>
              <w:rPr>
                <w:rFonts w:hint="eastAsia"/>
              </w:rPr>
              <w:t>（農業、林業、商工業、観光関連産業、ベンチャー起業支援、雇用創出など）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ind w:left="319" w:hanging="319" w:hangingChars="150"/>
              <w:rPr>
                <w:rFonts w:hint="default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　笑顔があふれる新たな人の流れをつくる事業</w:t>
            </w:r>
          </w:p>
          <w:p>
            <w:pPr>
              <w:pStyle w:val="0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（住環境の整備、移住促進、</w:t>
            </w:r>
            <w:r>
              <w:rPr>
                <w:rFonts w:hint="eastAsia"/>
                <w:u w:val="none" w:color="auto"/>
              </w:rPr>
              <w:t>人材育成</w:t>
            </w:r>
            <w:r>
              <w:rPr>
                <w:rFonts w:hint="eastAsia"/>
              </w:rPr>
              <w:t>事業など）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ind w:left="319" w:hanging="319" w:hangingChars="150"/>
              <w:rPr>
                <w:rFonts w:hint="default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　若い世代の希望をかなえ安心できる子育て環境をつくる事業</w:t>
            </w:r>
          </w:p>
          <w:p>
            <w:pPr>
              <w:pStyle w:val="0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（子育て支援（児童医療費の助成、保育料の軽減など））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ind w:left="319" w:hanging="319" w:hangingChars="150"/>
              <w:rPr>
                <w:rFonts w:hint="default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　豊かな暮らしを営む地域をつくる事業</w:t>
            </w:r>
          </w:p>
          <w:p>
            <w:pPr>
              <w:pStyle w:val="0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（地域の活性化、空き地・空き家の有効的な利活用、宅地分譲など）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ind w:left="319" w:hanging="319" w:hangingChars="150"/>
              <w:rPr>
                <w:rFonts w:hint="default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　多様な人材の活躍を推進する事業</w:t>
            </w:r>
          </w:p>
          <w:p>
            <w:pPr>
              <w:pStyle w:val="0"/>
              <w:ind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（さらべつ版ＣＣＲＣ構想の策定・推進、障がい者受入れ支援など）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ind w:left="319" w:hanging="319" w:hangingChars="150"/>
              <w:rPr>
                <w:rFonts w:hint="default"/>
              </w:rPr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　新しい時代の流れを力にして、地域課題の解決・魅力向上を図る事業</w:t>
            </w:r>
          </w:p>
          <w:p>
            <w:pPr>
              <w:pStyle w:val="0"/>
              <w:ind w:firstLine="213" w:firstLineChars="100"/>
              <w:rPr>
                <w:rFonts w:hint="default"/>
              </w:rPr>
            </w:pPr>
            <w:r>
              <w:rPr>
                <w:rFonts w:hint="eastAsia"/>
                <w:u w:val="none" w:color="auto"/>
              </w:rPr>
              <w:t>（｢スーパービレッジ」構想</w:t>
            </w:r>
            <w:r>
              <w:rPr>
                <w:rFonts w:hint="eastAsia"/>
              </w:rPr>
              <w:t>の推進、高速通信インフラの整備、サテライト</w:t>
            </w:r>
          </w:p>
          <w:p>
            <w:pPr>
              <w:pStyle w:val="0"/>
              <w:ind w:firstLine="425" w:firstLineChars="200"/>
              <w:rPr>
                <w:rFonts w:hint="default"/>
              </w:rPr>
            </w:pPr>
            <w:r>
              <w:rPr>
                <w:rFonts w:hint="eastAsia"/>
              </w:rPr>
              <w:t>オフィス運営支援・テレワーク拠点の誘致など）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ind w:left="319" w:hanging="319" w:hangingChars="150"/>
              <w:rPr>
                <w:rFonts w:hint="default"/>
              </w:rPr>
            </w:pPr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　事業を指定する</w:t>
            </w:r>
          </w:p>
          <w:p>
            <w:pPr>
              <w:pStyle w:val="0"/>
              <w:ind w:left="319" w:hanging="319" w:hangingChars="15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（　　　　　　　　　　　　　　　　　　）※</w:t>
            </w:r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事業名を記入ください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希望する寄附の方法（いずれかに○印を記入）</w:t>
      </w:r>
    </w:p>
    <w:tbl>
      <w:tblPr>
        <w:tblStyle w:val="24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1"/>
        <w:gridCol w:w="7545"/>
      </w:tblGrid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村が発行する納付書による納付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金融機関から振り込み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（村より後日、指定口座を郵送にて案内します（手数料寄附者負担））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村役場へ持参（事前に相談願います）</w:t>
            </w:r>
          </w:p>
        </w:tc>
      </w:tr>
      <w:tr>
        <w:trPr>
          <w:trHeight w:val="6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現金書留（この寄附申込書を同封して郵送してください（郵送料寄附者負担））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寄附情報の公表（いずれかに○印を記入）</w:t>
      </w:r>
    </w:p>
    <w:tbl>
      <w:tblPr>
        <w:tblStyle w:val="24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1"/>
        <w:gridCol w:w="7545"/>
      </w:tblGrid>
      <w:tr>
        <w:trPr>
          <w:trHeight w:val="392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同意する（企業名と寄附申込額）</w:t>
            </w:r>
          </w:p>
        </w:tc>
      </w:tr>
      <w:tr>
        <w:trPr>
          <w:trHeight w:val="413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同意する（企業名のみ）</w:t>
            </w:r>
          </w:p>
        </w:tc>
      </w:tr>
      <w:tr>
        <w:trPr>
          <w:trHeight w:val="419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同意しない</w:t>
            </w:r>
          </w:p>
        </w:tc>
      </w:tr>
    </w:tbl>
    <w:p>
      <w:pPr>
        <w:pStyle w:val="0"/>
        <w:ind w:left="213" w:hanging="213" w:hangingChars="100"/>
        <w:rPr>
          <w:rFonts w:hint="default"/>
        </w:rPr>
      </w:pPr>
      <w:r>
        <w:rPr>
          <w:rFonts w:hint="eastAsia"/>
        </w:rPr>
        <w:t>　※　寄附金の受領後、税額控除に必要となる受領書を送付します。</w:t>
      </w:r>
    </w:p>
    <w:sectPr>
      <w:pgSz w:w="11906" w:h="16838"/>
      <w:pgMar w:top="851" w:right="1701" w:bottom="851" w:left="1701" w:header="720" w:footer="720" w:gutter="0"/>
      <w:cols w:space="720"/>
      <w:noEndnote w:val="1"/>
      <w:textDirection w:val="lrTb"/>
      <w:docGrid w:type="linesAndChars" w:linePitch="322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7</Words>
  <Characters>727</Characters>
  <Application>JUST Note</Application>
  <Lines>57</Lines>
  <Paragraphs>37</Paragraphs>
  <CharactersWithSpaces>885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更別村</dc:creator>
  <cp:lastModifiedBy>井原　靖博</cp:lastModifiedBy>
  <cp:lastPrinted>2022-01-26T00:08:00Z</cp:lastPrinted>
  <dcterms:created xsi:type="dcterms:W3CDTF">2022-01-26T00:58:00Z</dcterms:created>
  <dcterms:modified xsi:type="dcterms:W3CDTF">2024-04-12T08:58:55Z</dcterms:modified>
  <cp:revision>3</cp:revision>
</cp:coreProperties>
</file>